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65"/>
        <w:gridCol w:w="1245"/>
        <w:gridCol w:w="2055"/>
        <w:gridCol w:w="1155"/>
        <w:gridCol w:w="1410"/>
        <w:gridCol w:w="658"/>
        <w:gridCol w:w="853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89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</w:rPr>
              <w:t>2020年度项目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9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株洲市总工会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专项名称　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劳模帮扶补助等专项经费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项目总投资（万元）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562.98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支出方向名称（子项目）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其中：财政拨款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562.98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项目总实施期：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2020年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年度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执行率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得分（分值</w:t>
            </w: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562.98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562.98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562.98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上年结转资金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spacing w:line="21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对困难职工、困难企业、劳模开展慰问，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体现组织对困难群体的人文关怀，扶助弱势群体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；开展劳模活动、劳动竞赛，选树一批劳模和先进工作者代表，在全社会树立劳动光荣的良好社会氛围。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全力推进城市困难职工解困脱困工作，制定“四个一批”帮扶举措，按照“一户一策”原则，实施精准帮扶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扎实开展工人阶级宣传月活动，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zh-CN"/>
              </w:rPr>
              <w:t>集中宣传劳动模范和优秀工人代表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及抗疫英雄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，积极开展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株洲市劳模事迹巡回报告活动，大力弘扬劳模精神、劳动精神和工匠精神。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开展劳模活动次数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5次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10次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帮扶困难职工人数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10000人次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13130人次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质量指标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申请材料完整度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99%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帮扶补助困难职工完成时间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2020年底前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2020年底前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劳模补助经费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83万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83万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困难企业补助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经费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214.98万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214.98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效益指标（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40分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增加劳模荣誉感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提升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提升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争先创优意识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提升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提升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困难劳模生活水平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改善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生活水平改善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生活水平改善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2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4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困难企业和职工满意度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90%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等级：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优</w:t>
            </w:r>
          </w:p>
        </w:tc>
      </w:tr>
    </w:tbl>
    <w:p>
      <w:pPr>
        <w:spacing w:line="260" w:lineRule="exact"/>
        <w:ind w:left="630" w:hanging="630" w:hangingChars="300"/>
        <w:jc w:val="left"/>
        <w:rPr>
          <w:rFonts w:hint="eastAsia" w:eastAsia="仿宋_GB2312"/>
          <w:b/>
          <w:szCs w:val="21"/>
        </w:rPr>
      </w:pPr>
      <w:r>
        <w:rPr>
          <w:rFonts w:hint="eastAsia" w:eastAsia="仿宋_GB2312"/>
          <w:szCs w:val="21"/>
        </w:rPr>
        <w:t>备注：1.“执行率”=“全年执行数”/“全年预算数”；</w:t>
      </w:r>
    </w:p>
    <w:p>
      <w:pPr>
        <w:spacing w:line="260" w:lineRule="exact"/>
        <w:ind w:left="960" w:hanging="960" w:hangingChars="300"/>
        <w:jc w:val="left"/>
        <w:rPr>
          <w:rFonts w:eastAsia="楷体_GB2312"/>
          <w:b/>
          <w:szCs w:val="21"/>
        </w:rPr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仿宋_GB2312"/>
          <w:szCs w:val="21"/>
        </w:rPr>
        <w:t xml:space="preserve">   2.</w:t>
      </w:r>
      <w:r>
        <w:rPr>
          <w:rFonts w:eastAsia="仿宋_GB2312"/>
          <w:szCs w:val="21"/>
        </w:rPr>
        <w:t>总分设置为100分</w:t>
      </w:r>
      <w:r>
        <w:rPr>
          <w:rFonts w:hint="eastAsia" w:eastAsia="仿宋_GB2312"/>
          <w:szCs w:val="21"/>
        </w:rPr>
        <w:t>，</w:t>
      </w:r>
      <w:r>
        <w:rPr>
          <w:rFonts w:eastAsia="仿宋_GB2312"/>
          <w:szCs w:val="21"/>
        </w:rPr>
        <w:t>等级划分为：90分（含）—100分为优，80分（含）—90分为良，60分（含</w:t>
      </w:r>
      <w:r>
        <w:rPr>
          <w:rFonts w:hint="eastAsia" w:eastAsia="仿宋_GB2312"/>
          <w:szCs w:val="21"/>
        </w:rPr>
        <w:t>）</w:t>
      </w:r>
      <w:r>
        <w:rPr>
          <w:rFonts w:eastAsia="仿宋_GB2312"/>
          <w:szCs w:val="21"/>
        </w:rPr>
        <w:t>—80分为</w:t>
      </w:r>
      <w:r>
        <w:rPr>
          <w:rFonts w:hint="eastAsia" w:eastAsia="仿宋_GB2312"/>
          <w:szCs w:val="21"/>
        </w:rPr>
        <w:t>中</w:t>
      </w:r>
      <w:r>
        <w:rPr>
          <w:rFonts w:eastAsia="仿宋_GB2312"/>
          <w:szCs w:val="21"/>
        </w:rPr>
        <w:t>，60分以下为差。</w:t>
      </w:r>
    </w:p>
    <w:p>
      <w:pPr>
        <w:tabs>
          <w:tab w:val="left" w:pos="7560"/>
        </w:tabs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cols w:space="720" w:num="1"/>
          <w:titlePg/>
          <w:docGrid w:linePitch="312" w:charSpace="0"/>
        </w:sectPr>
      </w:pPr>
    </w:p>
    <w:tbl>
      <w:tblPr>
        <w:tblStyle w:val="3"/>
        <w:tblW w:w="10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65"/>
        <w:gridCol w:w="1245"/>
        <w:gridCol w:w="2055"/>
        <w:gridCol w:w="1155"/>
        <w:gridCol w:w="1410"/>
        <w:gridCol w:w="658"/>
        <w:gridCol w:w="853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89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</w:rPr>
              <w:t>2020年度项目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9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株洲市总工会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专项名称　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一宫二宫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经费定额补助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项目总投资（万元）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支出方向名称（子项目）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其中：财政拨款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项目总实施期：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2020年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年度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执行率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得分（分值</w:t>
            </w: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136.77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上年结转资金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spacing w:line="21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差额拨款事业单位人员经费补助，用于公益事业保障。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差额拨款事业单位人员经费补助，用于公益事业保障。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补助人数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60人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61人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资金到位率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质量指标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人均补助金额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在职人员3万/人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在职人员3万/人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人员经费补助完成时间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2020年底前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2020年底前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一宫补助金额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82.77万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82.77万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二宫补助金额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54万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54万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效益指标（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40分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职工队伍情绪稳定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，提供高质量公益服务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稳定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服务水平提升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2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职工满意度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等级：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优</w:t>
            </w:r>
          </w:p>
        </w:tc>
      </w:tr>
    </w:tbl>
    <w:p>
      <w:pPr>
        <w:spacing w:line="260" w:lineRule="exact"/>
        <w:ind w:left="630" w:hanging="630" w:hangingChars="300"/>
        <w:jc w:val="left"/>
        <w:rPr>
          <w:rFonts w:hint="eastAsia" w:eastAsia="仿宋_GB2312"/>
          <w:b/>
          <w:szCs w:val="21"/>
        </w:rPr>
      </w:pPr>
      <w:r>
        <w:rPr>
          <w:rFonts w:hint="eastAsia" w:eastAsia="仿宋_GB2312"/>
          <w:szCs w:val="21"/>
        </w:rPr>
        <w:t>备注：1.“执行率”=“全年执行数”/“全年预算数”；</w:t>
      </w:r>
    </w:p>
    <w:p>
      <w:pPr>
        <w:rPr>
          <w:rFonts w:eastAsia="仿宋_GB2312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仿宋_GB2312"/>
          <w:szCs w:val="21"/>
        </w:rPr>
        <w:t xml:space="preserve">   2.</w:t>
      </w:r>
      <w:r>
        <w:rPr>
          <w:rFonts w:eastAsia="仿宋_GB2312"/>
          <w:szCs w:val="21"/>
        </w:rPr>
        <w:t>总分设置为100分</w:t>
      </w:r>
      <w:r>
        <w:rPr>
          <w:rFonts w:hint="eastAsia" w:eastAsia="仿宋_GB2312"/>
          <w:szCs w:val="21"/>
        </w:rPr>
        <w:t>，</w:t>
      </w:r>
      <w:r>
        <w:rPr>
          <w:rFonts w:eastAsia="仿宋_GB2312"/>
          <w:szCs w:val="21"/>
        </w:rPr>
        <w:t>等级划分为：90分（含）—100分为优，80分（含）—90分为良，60分（含</w:t>
      </w:r>
      <w:r>
        <w:rPr>
          <w:rFonts w:hint="eastAsia" w:eastAsia="仿宋_GB2312"/>
          <w:szCs w:val="21"/>
        </w:rPr>
        <w:t>）</w:t>
      </w:r>
      <w:r>
        <w:rPr>
          <w:rFonts w:eastAsia="仿宋_GB2312"/>
          <w:szCs w:val="21"/>
        </w:rPr>
        <w:t>—80分为</w:t>
      </w:r>
      <w:r>
        <w:rPr>
          <w:rFonts w:hint="eastAsia" w:eastAsia="仿宋_GB2312"/>
          <w:szCs w:val="21"/>
        </w:rPr>
        <w:t>中</w:t>
      </w:r>
      <w:r>
        <w:rPr>
          <w:rFonts w:eastAsia="仿宋_GB2312"/>
          <w:szCs w:val="21"/>
        </w:rPr>
        <w:t>，60分以下为差。</w:t>
      </w:r>
    </w:p>
    <w:tbl>
      <w:tblPr>
        <w:tblStyle w:val="3"/>
        <w:tblW w:w="10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65"/>
        <w:gridCol w:w="1245"/>
        <w:gridCol w:w="1725"/>
        <w:gridCol w:w="1485"/>
        <w:gridCol w:w="1410"/>
        <w:gridCol w:w="658"/>
        <w:gridCol w:w="853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89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</w:rPr>
              <w:t>2020年度项目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9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株洲市总工会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专项名称　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二宫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提质改造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项目建设经费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项目总投资（万元）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支出方向名称（子项目）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其中：财政拨款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项目总实施期：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2020年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年度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执行率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得分（分值</w:t>
            </w: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×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1000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上年结转资金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spacing w:line="21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用于公益性二类事业单位项目提质改造建设，为全市职工打造良好的文化活动环境，举办文化活动，提供高质量的公益性文化服务，丰富文化生活。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市第二工人文化宫提质改造（重建）项目基本完工，职工展览馆、职工书屋、篮球馆、羽毛球馆、乒乓球馆、排练厅、培训教室等公益场馆具备对外开放条件，并向基层工会开放。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开展职工活动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2次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8次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资金到位率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参与职工人数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500人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700人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质量指标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服务质量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优良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优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服务价格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体现公益性，低于市场价格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体现公益性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投入使用时间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2020年底前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2020年底前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投入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金额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1000万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1000万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效益指标（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40分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体现公益性，创造良好的文化活动环境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eastAsia="zh-CN"/>
              </w:rPr>
              <w:t>提供高质量的公益性文化服务，丰富职工文化生活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w w:val="90"/>
                <w:kern w:val="0"/>
                <w:sz w:val="21"/>
                <w:szCs w:val="21"/>
                <w:lang w:val="en-US" w:eastAsia="zh-CN" w:bidi="ar-SA"/>
              </w:rPr>
              <w:t>职工活动多种多样，职工文化生活更加丰富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2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</w:rPr>
              <w:t>职工满意度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90%</w:t>
            </w: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eastAsia="仿宋_GB2312"/>
                <w:color w:val="000000"/>
                <w:w w:val="9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30" w:firstLineChars="30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等级：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优</w:t>
            </w:r>
          </w:p>
        </w:tc>
      </w:tr>
    </w:tbl>
    <w:p>
      <w:pPr>
        <w:spacing w:line="260" w:lineRule="exact"/>
        <w:ind w:left="630" w:hanging="630" w:hangingChars="300"/>
        <w:jc w:val="left"/>
        <w:rPr>
          <w:rFonts w:hint="eastAsia" w:eastAsia="仿宋_GB2312"/>
          <w:b/>
          <w:szCs w:val="21"/>
        </w:rPr>
      </w:pPr>
      <w:r>
        <w:rPr>
          <w:rFonts w:hint="eastAsia" w:eastAsia="仿宋_GB2312"/>
          <w:szCs w:val="21"/>
        </w:rPr>
        <w:t>备注：1.“执行率”=“全年执行数”/“全年预算数”；</w:t>
      </w:r>
    </w:p>
    <w:p>
      <w:pPr>
        <w:spacing w:line="260" w:lineRule="exact"/>
        <w:ind w:left="960" w:hanging="960" w:hangingChars="300"/>
        <w:jc w:val="left"/>
        <w:rPr>
          <w:rFonts w:eastAsia="楷体_GB2312"/>
          <w:b/>
          <w:szCs w:val="21"/>
        </w:rPr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仿宋_GB2312"/>
          <w:szCs w:val="21"/>
        </w:rPr>
        <w:t xml:space="preserve">   2.</w:t>
      </w:r>
      <w:r>
        <w:rPr>
          <w:rFonts w:eastAsia="仿宋_GB2312"/>
          <w:szCs w:val="21"/>
        </w:rPr>
        <w:t>总分设置为100分</w:t>
      </w:r>
      <w:r>
        <w:rPr>
          <w:rFonts w:hint="eastAsia" w:eastAsia="仿宋_GB2312"/>
          <w:szCs w:val="21"/>
        </w:rPr>
        <w:t>，</w:t>
      </w:r>
      <w:r>
        <w:rPr>
          <w:rFonts w:eastAsia="仿宋_GB2312"/>
          <w:szCs w:val="21"/>
        </w:rPr>
        <w:t>等级划分为：90分（含）—100分为优，80分（含）—90分为良，60分（含</w:t>
      </w:r>
      <w:r>
        <w:rPr>
          <w:rFonts w:hint="eastAsia" w:eastAsia="仿宋_GB2312"/>
          <w:szCs w:val="21"/>
        </w:rPr>
        <w:t>）</w:t>
      </w:r>
      <w:r>
        <w:rPr>
          <w:rFonts w:eastAsia="仿宋_GB2312"/>
          <w:szCs w:val="21"/>
        </w:rPr>
        <w:t>—80分为</w:t>
      </w:r>
      <w:r>
        <w:rPr>
          <w:rFonts w:hint="eastAsia" w:eastAsia="仿宋_GB2312"/>
          <w:szCs w:val="21"/>
        </w:rPr>
        <w:t>中</w:t>
      </w:r>
      <w:r>
        <w:rPr>
          <w:rFonts w:eastAsia="仿宋_GB2312"/>
          <w:szCs w:val="21"/>
        </w:rPr>
        <w:t>，60分以下为差。</w:t>
      </w:r>
    </w:p>
    <w:p>
      <w:pPr>
        <w:rPr>
          <w:rFonts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/>
        <w:sz w:val="28"/>
        <w:szCs w:val="28"/>
      </w:rPr>
    </w:pPr>
    <w:r>
      <w:rPr>
        <w:rStyle w:val="5"/>
        <w:rFonts w:hint="eastAsia" w:ascii="宋体"/>
        <w:color w:val="FFFFFF"/>
        <w:sz w:val="28"/>
        <w:szCs w:val="28"/>
      </w:rPr>
      <w:t>—</w:t>
    </w:r>
    <w:r>
      <w:rPr>
        <w:rStyle w:val="5"/>
        <w:rFonts w:hint="eastAsia" w:ascii="宋体"/>
        <w:sz w:val="28"/>
        <w:szCs w:val="28"/>
      </w:rPr>
      <w:t xml:space="preserve">— </w:t>
    </w: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  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13</w:t>
    </w:r>
    <w:r>
      <w:rPr>
        <w:rStyle w:val="5"/>
        <w:rFonts w:hint="eastAsia" w:ascii="宋体"/>
        <w:sz w:val="28"/>
        <w:szCs w:val="28"/>
      </w:rPr>
      <w:fldChar w:fldCharType="end"/>
    </w:r>
    <w:r>
      <w:rPr>
        <w:rStyle w:val="5"/>
        <w:rFonts w:hint="eastAsia" w:ascii="宋体"/>
        <w:sz w:val="28"/>
        <w:szCs w:val="28"/>
      </w:rPr>
      <w:t xml:space="preserve"> —</w:t>
    </w:r>
    <w:r>
      <w:rPr>
        <w:rStyle w:val="5"/>
        <w:rFonts w:hint="eastAsia" w:asci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 xml:space="preserve"> 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6276"/>
    <w:rsid w:val="508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2021-05-06T03:03:00Z</dcterms:created>
  <dc:creator>lenovo</dc:creator>
  <cp:lastModifiedBy>lenovo</cp:lastModifiedBy>
  <dcterms:modified xsi:type="dcterms:W3CDTF">2021-05-06T03:03:39Z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86A3837EDD2C4FE9836A95A39B8F6841</vt:lpwstr>
  </property>
</Properties>
</file>